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53" w:rsidRPr="00113258" w:rsidRDefault="00EE0953" w:rsidP="00A5050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13258">
        <w:rPr>
          <w:rFonts w:ascii="Times New Roman" w:hAnsi="Times New Roman" w:cs="Times New Roman"/>
          <w:b/>
        </w:rPr>
        <w:t xml:space="preserve">Технологическое присоединение </w:t>
      </w:r>
      <w:r w:rsidRPr="00113258">
        <w:rPr>
          <w:rFonts w:ascii="Times New Roman" w:hAnsi="Times New Roman" w:cs="Times New Roman"/>
        </w:rPr>
        <w:t xml:space="preserve">к электрическим сетям </w:t>
      </w:r>
      <w:r w:rsidR="00B65CB9" w:rsidRPr="00113258">
        <w:rPr>
          <w:rFonts w:ascii="Times New Roman" w:hAnsi="Times New Roman" w:cs="Times New Roman"/>
        </w:rPr>
        <w:t xml:space="preserve">ЗАО «Богородская Электросеть» </w:t>
      </w:r>
      <w:r w:rsidRPr="00113258">
        <w:rPr>
          <w:rFonts w:ascii="Times New Roman" w:hAnsi="Times New Roman" w:cs="Times New Roman"/>
        </w:rPr>
        <w:t>осуществляется в отношении впервые вводимых в эксплуатацию, ранее присоединенных реконструируемых энергопринимающих устройств, присоединенная мощность которых увеличивается, а также в отношении ранее присоединенных энергопринимающих устройств, изменяющих категорию надежности электроснабжения, точки присоединения, виды производственной деятельности, не влекущие пересмотр величины присоединенной мощности, но изменяющие схему внешнего электроснабжения таких энергопр</w:t>
      </w:r>
      <w:r w:rsidR="00B866B4" w:rsidRPr="00113258">
        <w:rPr>
          <w:rFonts w:ascii="Times New Roman" w:hAnsi="Times New Roman" w:cs="Times New Roman"/>
        </w:rPr>
        <w:t>инимающих устройств.</w:t>
      </w:r>
      <w:proofErr w:type="gramEnd"/>
    </w:p>
    <w:p w:rsidR="00EE0953" w:rsidRPr="00113258" w:rsidRDefault="00EE0953" w:rsidP="00B65CB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13258">
        <w:rPr>
          <w:rFonts w:ascii="Times New Roman" w:hAnsi="Times New Roman" w:cs="Times New Roman"/>
        </w:rPr>
        <w:t xml:space="preserve">Порядок технологического присоединения к электрическим сетям </w:t>
      </w:r>
      <w:r w:rsidR="00B65CB9" w:rsidRPr="00113258">
        <w:rPr>
          <w:rFonts w:ascii="Times New Roman" w:hAnsi="Times New Roman" w:cs="Times New Roman"/>
        </w:rPr>
        <w:t xml:space="preserve">ЗАО «БЭС» </w:t>
      </w:r>
      <w:r w:rsidRPr="00113258">
        <w:rPr>
          <w:rFonts w:ascii="Times New Roman" w:hAnsi="Times New Roman" w:cs="Times New Roman"/>
        </w:rPr>
        <w:t>энергоп</w:t>
      </w:r>
      <w:r w:rsidR="000731AA">
        <w:rPr>
          <w:rFonts w:ascii="Times New Roman" w:hAnsi="Times New Roman" w:cs="Times New Roman"/>
        </w:rPr>
        <w:t xml:space="preserve">ринимающих устройств определен </w:t>
      </w:r>
      <w:r w:rsidRPr="00113258">
        <w:rPr>
          <w:rFonts w:ascii="Times New Roman" w:hAnsi="Times New Roman" w:cs="Times New Roman"/>
        </w:rPr>
        <w:t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861.</w:t>
      </w:r>
    </w:p>
    <w:p w:rsidR="00B866B4" w:rsidRPr="00113258" w:rsidRDefault="00B866B4" w:rsidP="00B65CB9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3258">
        <w:rPr>
          <w:rFonts w:ascii="Times New Roman" w:hAnsi="Times New Roman" w:cs="Times New Roman"/>
          <w:b/>
        </w:rPr>
        <w:t>Порядок технологического присоединения</w:t>
      </w:r>
      <w:r w:rsidR="00B65CB9" w:rsidRPr="00113258">
        <w:rPr>
          <w:rFonts w:ascii="Times New Roman" w:hAnsi="Times New Roman" w:cs="Times New Roman"/>
          <w:b/>
        </w:rPr>
        <w:t>:</w:t>
      </w:r>
    </w:p>
    <w:p w:rsidR="00B866B4" w:rsidRPr="00113258" w:rsidRDefault="00B866B4" w:rsidP="00B65CB9">
      <w:pPr>
        <w:spacing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13258">
        <w:rPr>
          <w:rFonts w:ascii="Times New Roman" w:hAnsi="Times New Roman" w:cs="Times New Roman"/>
          <w:i/>
        </w:rPr>
        <w:t>1.Подача заявки</w:t>
      </w:r>
    </w:p>
    <w:p w:rsidR="00EE0953" w:rsidRPr="00113258" w:rsidRDefault="00EE0953" w:rsidP="00B65CB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13258">
        <w:rPr>
          <w:rFonts w:ascii="Times New Roman" w:hAnsi="Times New Roman" w:cs="Times New Roman"/>
        </w:rPr>
        <w:t xml:space="preserve">Физическое или юридическое лицо (заявитель) для осуществления технологического присоединения к электрическим сетям </w:t>
      </w:r>
      <w:r w:rsidR="00B65CB9" w:rsidRPr="00113258">
        <w:rPr>
          <w:rFonts w:ascii="Times New Roman" w:hAnsi="Times New Roman" w:cs="Times New Roman"/>
        </w:rPr>
        <w:t xml:space="preserve">ЗАО «БЭС» направляет </w:t>
      </w:r>
      <w:r w:rsidRPr="00113258">
        <w:rPr>
          <w:rFonts w:ascii="Times New Roman" w:hAnsi="Times New Roman" w:cs="Times New Roman"/>
        </w:rPr>
        <w:t>заявку.</w:t>
      </w:r>
    </w:p>
    <w:p w:rsidR="00EE0953" w:rsidRPr="00113258" w:rsidRDefault="00EE0953" w:rsidP="00B65CB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13258">
        <w:rPr>
          <w:rFonts w:ascii="Times New Roman" w:hAnsi="Times New Roman" w:cs="Times New Roman"/>
        </w:rPr>
        <w:t>В заявке указываются сведения в соотв</w:t>
      </w:r>
      <w:r w:rsidR="00B65CB9" w:rsidRPr="00113258">
        <w:rPr>
          <w:rFonts w:ascii="Times New Roman" w:hAnsi="Times New Roman" w:cs="Times New Roman"/>
        </w:rPr>
        <w:t>етствии с п.9 раздела II Правил</w:t>
      </w:r>
      <w:r w:rsidRPr="00113258">
        <w:rPr>
          <w:rFonts w:ascii="Times New Roman" w:hAnsi="Times New Roman" w:cs="Times New Roman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27.12.2004г. № 861.</w:t>
      </w:r>
    </w:p>
    <w:p w:rsidR="00EE0953" w:rsidRPr="00113258" w:rsidRDefault="00B866B4" w:rsidP="00B65CB9">
      <w:pPr>
        <w:spacing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13258">
        <w:rPr>
          <w:rFonts w:ascii="Times New Roman" w:hAnsi="Times New Roman" w:cs="Times New Roman"/>
          <w:i/>
        </w:rPr>
        <w:t>2.</w:t>
      </w:r>
      <w:r w:rsidR="00EE0953" w:rsidRPr="00113258">
        <w:rPr>
          <w:rFonts w:ascii="Times New Roman" w:hAnsi="Times New Roman" w:cs="Times New Roman"/>
          <w:i/>
        </w:rPr>
        <w:t>Заключение договора</w:t>
      </w:r>
    </w:p>
    <w:p w:rsidR="00EE0953" w:rsidRPr="00113258" w:rsidRDefault="00EE0953" w:rsidP="00B65CB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13258">
        <w:rPr>
          <w:rFonts w:ascii="Times New Roman" w:hAnsi="Times New Roman" w:cs="Times New Roman"/>
        </w:rPr>
        <w:t xml:space="preserve">В Технических условиях к Договору указан объем строительно-монтажных работ, необходимых для выполнения Заявителем  и </w:t>
      </w:r>
      <w:r w:rsidR="00B65CB9" w:rsidRPr="00113258">
        <w:rPr>
          <w:rFonts w:ascii="Times New Roman" w:hAnsi="Times New Roman" w:cs="Times New Roman"/>
        </w:rPr>
        <w:t>ЗАО «БЭС»</w:t>
      </w:r>
      <w:r w:rsidRPr="00113258">
        <w:rPr>
          <w:rFonts w:ascii="Times New Roman" w:hAnsi="Times New Roman" w:cs="Times New Roman"/>
        </w:rPr>
        <w:t>.</w:t>
      </w:r>
    </w:p>
    <w:p w:rsidR="00EE0953" w:rsidRPr="00113258" w:rsidRDefault="00EE0953" w:rsidP="00B65CB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13258">
        <w:rPr>
          <w:rFonts w:ascii="Times New Roman" w:hAnsi="Times New Roman" w:cs="Times New Roman"/>
        </w:rPr>
        <w:t>Договор на технологическое присоединение к электрическим сетям составляется в двух экземплярах и имеет Типовую форму, согласно утвержденным стандартам постановлением Правительства РФ N 861 от 27 декабря 2004 года</w:t>
      </w:r>
    </w:p>
    <w:p w:rsidR="00EE0953" w:rsidRPr="00113258" w:rsidRDefault="00B866B4" w:rsidP="00B65CB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13258">
        <w:rPr>
          <w:rFonts w:ascii="Times New Roman" w:hAnsi="Times New Roman" w:cs="Times New Roman"/>
          <w:i/>
        </w:rPr>
        <w:t>3.Получение акта разграничения балансовой и эксплуатационной ответственности, акта о технологическом присоединении</w:t>
      </w:r>
    </w:p>
    <w:p w:rsidR="00EE0953" w:rsidRPr="00113258" w:rsidRDefault="00B866B4" w:rsidP="00B65CB9">
      <w:pPr>
        <w:spacing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13258">
        <w:rPr>
          <w:rFonts w:ascii="Times New Roman" w:hAnsi="Times New Roman" w:cs="Times New Roman"/>
          <w:i/>
        </w:rPr>
        <w:t>4.</w:t>
      </w:r>
      <w:r w:rsidR="00EE0953" w:rsidRPr="00113258">
        <w:rPr>
          <w:rFonts w:ascii="Times New Roman" w:hAnsi="Times New Roman" w:cs="Times New Roman"/>
          <w:i/>
        </w:rPr>
        <w:t>Подача напряжения</w:t>
      </w:r>
    </w:p>
    <w:p w:rsidR="00EE0953" w:rsidRPr="00113258" w:rsidRDefault="00EE0953" w:rsidP="00B65CB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13258">
        <w:rPr>
          <w:rFonts w:ascii="Times New Roman" w:hAnsi="Times New Roman" w:cs="Times New Roman"/>
        </w:rPr>
        <w:t>Фактический прием (подача) напряжения и мощности (фиксация коммутационного аппарата в положение «включено») осуществляется при наличии заключенного договора со сбытовой организацией.</w:t>
      </w:r>
    </w:p>
    <w:p w:rsidR="00B866B4" w:rsidRPr="00113258" w:rsidRDefault="00B866B4" w:rsidP="00B65CB9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3258">
        <w:rPr>
          <w:rFonts w:ascii="Times New Roman" w:hAnsi="Times New Roman" w:cs="Times New Roman"/>
          <w:b/>
        </w:rPr>
        <w:t>Сроки выполнения работ по технологическому присоединению:</w:t>
      </w:r>
    </w:p>
    <w:p w:rsidR="00B866B4" w:rsidRPr="00113258" w:rsidRDefault="00B866B4" w:rsidP="00B65CB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3258">
        <w:rPr>
          <w:rFonts w:ascii="Times New Roman" w:hAnsi="Times New Roman" w:cs="Times New Roman"/>
          <w:sz w:val="22"/>
          <w:szCs w:val="22"/>
        </w:rPr>
        <w:t>6 месяцев - для заявителей</w:t>
      </w:r>
      <w:r w:rsidR="0098476A">
        <w:rPr>
          <w:rFonts w:ascii="Times New Roman" w:hAnsi="Times New Roman" w:cs="Times New Roman"/>
          <w:sz w:val="22"/>
          <w:szCs w:val="22"/>
        </w:rPr>
        <w:t xml:space="preserve"> (физических и юридических лиц максимальная мощность которых составляет до 15 кВт включительно)</w:t>
      </w:r>
      <w:r w:rsidRPr="00113258">
        <w:rPr>
          <w:rFonts w:ascii="Times New Roman" w:hAnsi="Times New Roman" w:cs="Times New Roman"/>
          <w:sz w:val="22"/>
          <w:szCs w:val="22"/>
        </w:rPr>
        <w:t xml:space="preserve">, в случае технологического присоединения к электрическим сетям классом напряжения до </w:t>
      </w:r>
      <w:r w:rsidR="00F20544">
        <w:rPr>
          <w:rFonts w:ascii="Times New Roman" w:hAnsi="Times New Roman" w:cs="Times New Roman"/>
          <w:sz w:val="22"/>
          <w:szCs w:val="22"/>
        </w:rPr>
        <w:t>20</w:t>
      </w:r>
      <w:r w:rsidRPr="00113258">
        <w:rPr>
          <w:rFonts w:ascii="Times New Roman" w:hAnsi="Times New Roman" w:cs="Times New Roman"/>
          <w:sz w:val="22"/>
          <w:szCs w:val="22"/>
        </w:rPr>
        <w:t xml:space="preserve">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местности;</w:t>
      </w:r>
    </w:p>
    <w:p w:rsidR="00B866B4" w:rsidRPr="00113258" w:rsidRDefault="00B866B4" w:rsidP="00B65CB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3258">
        <w:rPr>
          <w:rFonts w:ascii="Times New Roman" w:hAnsi="Times New Roman" w:cs="Times New Roman"/>
          <w:sz w:val="22"/>
          <w:szCs w:val="22"/>
        </w:rPr>
        <w:t>1 год - для заявителей, максимальная мощность энергопринимающих устройств которых составляет менее 670 кВт, если более короткие сроки не предусмотрены соответствующей инвестиционной программой или соглашением сторон;</w:t>
      </w:r>
    </w:p>
    <w:p w:rsidR="00B866B4" w:rsidRPr="00113258" w:rsidRDefault="00B866B4" w:rsidP="00B65CB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3258">
        <w:rPr>
          <w:rFonts w:ascii="Times New Roman" w:hAnsi="Times New Roman" w:cs="Times New Roman"/>
          <w:sz w:val="22"/>
          <w:szCs w:val="22"/>
        </w:rPr>
        <w:t xml:space="preserve">2 года - для заявителей, максимальная мощность энергопринимающих устройств которых составляет не менее 670 кВт, если иные сроки (но не более 4 лет) не предусмотрены </w:t>
      </w:r>
      <w:r w:rsidRPr="00113258">
        <w:rPr>
          <w:rFonts w:ascii="Times New Roman" w:hAnsi="Times New Roman" w:cs="Times New Roman"/>
          <w:sz w:val="22"/>
          <w:szCs w:val="22"/>
        </w:rPr>
        <w:lastRenderedPageBreak/>
        <w:t>соответствующей инвестиционной программой или соглашением сторон;</w:t>
      </w:r>
    </w:p>
    <w:p w:rsidR="00B866B4" w:rsidRPr="00113258" w:rsidRDefault="00B866B4" w:rsidP="00B65CB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EE0953" w:rsidRPr="00113258" w:rsidRDefault="00EE0953" w:rsidP="00B65CB9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3258">
        <w:rPr>
          <w:rFonts w:ascii="Times New Roman" w:hAnsi="Times New Roman" w:cs="Times New Roman"/>
          <w:b/>
        </w:rPr>
        <w:t>Плата за технологическое присоединение к электрическим сетям</w:t>
      </w:r>
    </w:p>
    <w:p w:rsidR="00EE0953" w:rsidRPr="00113258" w:rsidRDefault="00EE0953" w:rsidP="00B65CB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13258">
        <w:rPr>
          <w:rFonts w:ascii="Times New Roman" w:hAnsi="Times New Roman" w:cs="Times New Roman"/>
        </w:rPr>
        <w:t xml:space="preserve">Плата за технологическое присоединение к сетям </w:t>
      </w:r>
      <w:r w:rsidR="00B65CB9" w:rsidRPr="00113258">
        <w:rPr>
          <w:rFonts w:ascii="Times New Roman" w:hAnsi="Times New Roman" w:cs="Times New Roman"/>
        </w:rPr>
        <w:t>ЗАО «БЭС»</w:t>
      </w:r>
      <w:r w:rsidRPr="00113258">
        <w:rPr>
          <w:rFonts w:ascii="Times New Roman" w:hAnsi="Times New Roman" w:cs="Times New Roman"/>
        </w:rPr>
        <w:t xml:space="preserve"> энергопринимающих устройств мощностью до 15 кВт (включительно) устанавливается исходя из стоимости мероприятий по технологическому присоединению, но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7E0C2E" w:rsidRPr="00113258" w:rsidRDefault="007E0C2E" w:rsidP="00B65CB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13258">
        <w:rPr>
          <w:rFonts w:ascii="Times New Roman" w:hAnsi="Times New Roman" w:cs="Times New Roman"/>
        </w:rPr>
        <w:t>В соответствии с распоряжением Комитета по ценам и тарифам Московской области от 21.12.2012 № 150-Р установлена ставка платы за единицу максимальной мощности (руб./кВт) и стандартизированные тарифные ставки за технологическое присоединение энергопринимающих устройств потребителей с присоединяемой мощностью менее 8900 кВт и на уровне напряжения менее 35 кВ к электрическим сетям ЗАО «Богородская Электросеть» на территории Ногинского муниципального района.</w:t>
      </w:r>
    </w:p>
    <w:p w:rsidR="00B81BCD" w:rsidRPr="00113258" w:rsidRDefault="00B81BCD" w:rsidP="00B65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3258">
        <w:rPr>
          <w:rFonts w:ascii="Times New Roman" w:eastAsia="Times New Roman" w:hAnsi="Times New Roman" w:cs="Times New Roman"/>
          <w:b/>
          <w:lang w:eastAsia="ru-RU"/>
        </w:rPr>
        <w:t>Зона деятельности ЗАО «Богородская Электросеть» распространяется:</w:t>
      </w:r>
    </w:p>
    <w:p w:rsidR="00B81BCD" w:rsidRDefault="00B81BCD" w:rsidP="00B65CB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3258">
        <w:rPr>
          <w:rFonts w:ascii="Times New Roman" w:eastAsia="Times New Roman" w:hAnsi="Times New Roman" w:cs="Times New Roman"/>
          <w:lang w:eastAsia="ru-RU"/>
        </w:rPr>
        <w:t xml:space="preserve"> г. Ногинск, г. Электоругли, г. Старая Купавна, п. Воровского, п. Обухово, п. «Горбуша», </w:t>
      </w:r>
      <w:r w:rsidR="001132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3258">
        <w:rPr>
          <w:rFonts w:ascii="Times New Roman" w:eastAsia="Times New Roman" w:hAnsi="Times New Roman" w:cs="Times New Roman"/>
          <w:lang w:eastAsia="ru-RU"/>
        </w:rPr>
        <w:t xml:space="preserve">п. Зеленый, д. Шемилово, д. Щульгино, д. Меленки, д. Новая Купавна, д. Есино, д. Вишняково, </w:t>
      </w:r>
      <w:r w:rsidR="0011325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13258">
        <w:rPr>
          <w:rFonts w:ascii="Times New Roman" w:eastAsia="Times New Roman" w:hAnsi="Times New Roman" w:cs="Times New Roman"/>
          <w:lang w:eastAsia="ru-RU"/>
        </w:rPr>
        <w:t>п. Вишняковские дачи, п. Караваево, д. Богослово, п. Затьшье, д. Б.Буньково ул.</w:t>
      </w:r>
      <w:r w:rsidR="001132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3258">
        <w:rPr>
          <w:rFonts w:ascii="Times New Roman" w:eastAsia="Times New Roman" w:hAnsi="Times New Roman" w:cs="Times New Roman"/>
          <w:lang w:eastAsia="ru-RU"/>
        </w:rPr>
        <w:t>«Новостройка»</w:t>
      </w:r>
      <w:r w:rsidR="00113258">
        <w:rPr>
          <w:rFonts w:ascii="Times New Roman" w:eastAsia="Times New Roman" w:hAnsi="Times New Roman" w:cs="Times New Roman"/>
          <w:lang w:eastAsia="ru-RU"/>
        </w:rPr>
        <w:t>,</w:t>
      </w:r>
      <w:r w:rsidRPr="00113258">
        <w:rPr>
          <w:rFonts w:ascii="Times New Roman" w:eastAsia="Times New Roman" w:hAnsi="Times New Roman" w:cs="Times New Roman"/>
          <w:lang w:eastAsia="ru-RU"/>
        </w:rPr>
        <w:t xml:space="preserve"> ул. Фабричная, п. Демонстрационный</w:t>
      </w:r>
      <w:r w:rsidR="00113258">
        <w:rPr>
          <w:rFonts w:ascii="Times New Roman" w:eastAsia="Times New Roman" w:hAnsi="Times New Roman" w:cs="Times New Roman"/>
          <w:lang w:eastAsia="ru-RU"/>
        </w:rPr>
        <w:t xml:space="preserve">, д. Авдотьино, </w:t>
      </w:r>
      <w:r w:rsidRPr="00113258">
        <w:rPr>
          <w:rFonts w:ascii="Times New Roman" w:eastAsia="Times New Roman" w:hAnsi="Times New Roman" w:cs="Times New Roman"/>
          <w:lang w:eastAsia="ru-RU"/>
        </w:rPr>
        <w:t xml:space="preserve">д. Белая ул. Керамическая, п. Фрязево </w:t>
      </w:r>
      <w:r w:rsidR="00113258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113258">
        <w:rPr>
          <w:rFonts w:ascii="Times New Roman" w:eastAsia="Times New Roman" w:hAnsi="Times New Roman" w:cs="Times New Roman"/>
          <w:lang w:eastAsia="ru-RU"/>
        </w:rPr>
        <w:t>ул. Советская, ул. Новые Дома.</w:t>
      </w:r>
      <w:bookmarkStart w:id="0" w:name="_GoBack"/>
      <w:bookmarkEnd w:id="0"/>
    </w:p>
    <w:sectPr w:rsidR="00B81BCD" w:rsidSect="008F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F648C"/>
    <w:multiLevelType w:val="hybridMultilevel"/>
    <w:tmpl w:val="95AEA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9447F"/>
    <w:multiLevelType w:val="hybridMultilevel"/>
    <w:tmpl w:val="C8BC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53"/>
    <w:rsid w:val="000731AA"/>
    <w:rsid w:val="00113258"/>
    <w:rsid w:val="004A237B"/>
    <w:rsid w:val="00601768"/>
    <w:rsid w:val="0060398A"/>
    <w:rsid w:val="007E0C2E"/>
    <w:rsid w:val="00863A69"/>
    <w:rsid w:val="008F597D"/>
    <w:rsid w:val="0098476A"/>
    <w:rsid w:val="00A50501"/>
    <w:rsid w:val="00B65CB9"/>
    <w:rsid w:val="00B81BCD"/>
    <w:rsid w:val="00B866B4"/>
    <w:rsid w:val="00C70DE3"/>
    <w:rsid w:val="00CC693A"/>
    <w:rsid w:val="00EE0953"/>
    <w:rsid w:val="00F2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B4"/>
    <w:pPr>
      <w:ind w:left="720"/>
      <w:contextualSpacing/>
    </w:pPr>
  </w:style>
  <w:style w:type="paragraph" w:customStyle="1" w:styleId="ConsPlusNormal">
    <w:name w:val="ConsPlusNormal"/>
    <w:rsid w:val="00B86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B4"/>
    <w:pPr>
      <w:ind w:left="720"/>
      <w:contextualSpacing/>
    </w:pPr>
  </w:style>
  <w:style w:type="paragraph" w:customStyle="1" w:styleId="ConsPlusNormal">
    <w:name w:val="ConsPlusNormal"/>
    <w:rsid w:val="00B86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Соколова</dc:creator>
  <cp:keywords/>
  <dc:description/>
  <cp:lastModifiedBy>Анна Соколова</cp:lastModifiedBy>
  <cp:revision>2</cp:revision>
  <cp:lastPrinted>2013-06-24T11:42:00Z</cp:lastPrinted>
  <dcterms:created xsi:type="dcterms:W3CDTF">2013-11-22T04:00:00Z</dcterms:created>
  <dcterms:modified xsi:type="dcterms:W3CDTF">2013-11-22T04:00:00Z</dcterms:modified>
</cp:coreProperties>
</file>